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6468" w:rsidRPr="005C6468" w:rsidRDefault="005C6468" w:rsidP="005C6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C6468" w:rsidRDefault="005C6468" w:rsidP="005C6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общеобразовательной программы дошкольного образования «От рождения до школы»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редакцией Н.Е. Вераксы,  Т.С. Комаровой, М.А. Васильевой в соответствии с требованиями ФГОС ДО, Законом РФ «Об Образовании», по направлению «Художественно – эстетическое развитие», с использованием методических рекомендаций Комаровой Т.С., Зацепиной М.Б.</w:t>
      </w:r>
    </w:p>
    <w:p w:rsidR="005C6468" w:rsidRDefault="005C6468" w:rsidP="005C646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ПРОГРАММЫ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обучения, цель которого развитие ребёнка;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решать поставленные цели и задачи при использовании разумного «минимума» материала;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– тематический принцип построения образовательного процесса;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 региональных особенностей;</w:t>
      </w:r>
    </w:p>
    <w:p w:rsidR="005C6468" w:rsidRDefault="005C6468" w:rsidP="005C64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целями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 являются: 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окружающей действительности, 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эстетического отношения к предметам и явлениям окружающего мира, 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произведениям искусства; 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художественно – творческой деятельности.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эстетических чувств детей;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художественного восприятия;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образных представлений;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воображения;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 – творческих способностей;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самостоятельной творческой деятельности;</w:t>
      </w:r>
    </w:p>
    <w:p w:rsidR="005C6468" w:rsidRDefault="005C6468" w:rsidP="005C64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детей  в самовыражении.</w:t>
      </w:r>
    </w:p>
    <w:p w:rsidR="005C6468" w:rsidRDefault="005C6468" w:rsidP="005C64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6468" w:rsidRDefault="005C6468" w:rsidP="005C64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 аппликации</w:t>
      </w:r>
    </w:p>
    <w:p w:rsidR="005C6468" w:rsidRDefault="005C6468" w:rsidP="005C64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свойствах учить раскатывать комочки прямыми и круговыми движениями, соединять концы получившейся палочки;</w:t>
      </w:r>
    </w:p>
    <w:p w:rsidR="005C6468" w:rsidRDefault="005C6468" w:rsidP="005C64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сплющивать шар, сминая его ладонями обеих рук;</w:t>
      </w:r>
    </w:p>
    <w:p w:rsidR="005C6468" w:rsidRDefault="005C6468" w:rsidP="005C64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украшать вылепленные предметы, используя палочку с заточенным концом;</w:t>
      </w:r>
    </w:p>
    <w:p w:rsidR="005C6468" w:rsidRDefault="005C6468" w:rsidP="005C64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предметы, состоящие из 2 -3 частей, соединяя их путём прижимания друг к другу;</w:t>
      </w:r>
    </w:p>
    <w:p w:rsidR="005C6468" w:rsidRDefault="005C6468" w:rsidP="005C64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аккуратно пользоваться глиной, пластилином, класть комочки и вылепленные предметы на дощечку;</w:t>
      </w:r>
    </w:p>
    <w:p w:rsidR="005C6468" w:rsidRDefault="005C6468" w:rsidP="005C64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др.);</w:t>
      </w:r>
    </w:p>
    <w:p w:rsidR="005C6468" w:rsidRDefault="005C6468" w:rsidP="005C646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объединять вылепленные фигурки в коллективную композицию, вызывать радость от восприятия результата общей работы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468" w:rsidRDefault="005C6468" w:rsidP="005C64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РЕАЛИЗАЦИИ</w:t>
      </w:r>
    </w:p>
    <w:p w:rsidR="005C6468" w:rsidRDefault="005C6468" w:rsidP="005C64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реализуется в организованной образовательной деятельности. Непосредственно образовательная деятельность начинается в 9.10 часов. Занятия проходят 1 раз в две недели (2,4 неделя) в течение 15 минут (2 занятия в месяц).</w:t>
      </w:r>
    </w:p>
    <w:p w:rsidR="005C6468" w:rsidRDefault="005C6468" w:rsidP="005C64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3 – 4 года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5C6468" w:rsidRDefault="005C6468" w:rsidP="005C6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пособия: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Комарова Т.С. Детское художественное творчество.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Зацепина М.Б. Интеграция в воспитательно – образовательной работе детского сада.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 Развитие художественных способностей дошкольников.</w:t>
      </w:r>
    </w:p>
    <w:p w:rsidR="005C6468" w:rsidRDefault="005C6468" w:rsidP="005C64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  Изобразительная деятельность в детском саду. Младшая группа ( 3 – 4 года)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Хрестоматии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 3 – 4 года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Электронные образовательные ресурсы: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   Изобразительная деятельность в детском саду.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Соломенникова О.А. Ознакомление детей с народным искусством.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468" w:rsidRDefault="005C6468" w:rsidP="005C64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Наглядно – дидактические пособия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Серия «Мир в картинках»: </w:t>
      </w:r>
      <w:r>
        <w:rPr>
          <w:rFonts w:ascii="Times New Roman" w:hAnsi="Times New Roman" w:cs="Times New Roman"/>
          <w:sz w:val="28"/>
          <w:szCs w:val="28"/>
        </w:rPr>
        <w:t>«Гжель», «Расскажите детям о «Городецкая роспись по дереву»; «Дымковская игрушка»; «Каргополь – народная игрушка»; «Музыкальные инструменты»; «Полхов – Майдан», «Филимоновская народная игрушка»; «Хохлома».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Плакаты:</w:t>
      </w:r>
      <w:r>
        <w:rPr>
          <w:rFonts w:ascii="Times New Roman" w:hAnsi="Times New Roman" w:cs="Times New Roman"/>
          <w:sz w:val="28"/>
          <w:szCs w:val="28"/>
        </w:rPr>
        <w:t xml:space="preserve"> «Гжель. Изделия. Гжель»; «Орнаменты. Похлов – Майдан»;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«Изделия. Похлов – Майдан»; «Орнаменты. Филимоновская свистулька»;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«Хохлома. Изделия»; «Хохлома. Орнаменты».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Серия «Расскажите детям о…»:</w:t>
      </w:r>
      <w:r>
        <w:rPr>
          <w:rFonts w:ascii="Times New Roman" w:hAnsi="Times New Roman" w:cs="Times New Roman"/>
          <w:sz w:val="28"/>
          <w:szCs w:val="28"/>
        </w:rPr>
        <w:t xml:space="preserve"> «Расскажите детям о музыкальных инструментах», 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«Расскажите детям о музеях и выставках Москвы»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Серия «Искусство – детям»:</w:t>
      </w:r>
      <w:r>
        <w:rPr>
          <w:rFonts w:ascii="Times New Roman" w:hAnsi="Times New Roman" w:cs="Times New Roman"/>
          <w:sz w:val="28"/>
          <w:szCs w:val="28"/>
        </w:rPr>
        <w:t xml:space="preserve"> «Волшебный пластилин», «Городецкая роспись», «Дымковская игрушка»; «Простые узоры и орнаменты»;</w:t>
      </w:r>
    </w:p>
    <w:p w:rsidR="005C6468" w:rsidRDefault="005C6468" w:rsidP="005C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«Сказочная гжель»; «Секреты бумажного листа»; «Тайны бумажного листа»; «Узоры Северной Двины»; «Филимоновская игрушка»; «Хохломская роспись».</w:t>
      </w:r>
    </w:p>
    <w:p w:rsidR="00575004" w:rsidRDefault="00575004"/>
    <w:sectPr w:rsidR="0057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6468"/>
    <w:rsid w:val="00575004"/>
    <w:rsid w:val="005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Company>МБДОУ 56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2019-10-04T16:46:00Z</dcterms:created>
  <dcterms:modified xsi:type="dcterms:W3CDTF">2019-10-04T16:47:00Z</dcterms:modified>
</cp:coreProperties>
</file>